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1E" w:rsidRPr="0077561E" w:rsidRDefault="0077561E" w:rsidP="0077561E">
      <w:pPr>
        <w:pStyle w:val="Header-3gppTdoc"/>
        <w:rPr>
          <w:rFonts w:eastAsia="SimSun"/>
          <w:noProof/>
          <w:lang w:val="en-GB"/>
        </w:rPr>
      </w:pPr>
      <w:r w:rsidRPr="0077561E">
        <w:rPr>
          <w:rFonts w:eastAsia="SimSun"/>
          <w:noProof/>
          <w:lang w:val="en-GB"/>
        </w:rPr>
        <w:t>3GPP TSG-RAN WG4 Meeting #92</w:t>
      </w:r>
      <w:r w:rsidRPr="0077561E">
        <w:rPr>
          <w:rFonts w:eastAsia="SimSun"/>
          <w:noProof/>
          <w:lang w:val="en-GB"/>
        </w:rPr>
        <w:tab/>
      </w:r>
      <w:r w:rsidRPr="0077561E">
        <w:rPr>
          <w:rFonts w:eastAsia="SimSun"/>
          <w:noProof/>
          <w:lang w:val="en-GB"/>
        </w:rPr>
        <w:tab/>
      </w:r>
      <w:r w:rsidRPr="002267C6">
        <w:rPr>
          <w:rFonts w:eastAsia="SimSun"/>
          <w:noProof/>
          <w:lang w:val="en-GB"/>
        </w:rPr>
        <w:t>R4-190</w:t>
      </w:r>
      <w:r w:rsidR="002267C6" w:rsidRPr="002267C6">
        <w:rPr>
          <w:rFonts w:eastAsia="SimSun"/>
          <w:noProof/>
          <w:lang w:val="en-GB"/>
        </w:rPr>
        <w:t>8190</w:t>
      </w:r>
    </w:p>
    <w:p w:rsidR="0077561E" w:rsidRPr="0077561E" w:rsidRDefault="0077561E" w:rsidP="0077561E">
      <w:pPr>
        <w:pStyle w:val="Header-3gppTdoc"/>
        <w:rPr>
          <w:rFonts w:eastAsia="SimSun"/>
          <w:noProof/>
          <w:lang w:val="en-GB"/>
        </w:rPr>
      </w:pPr>
      <w:r w:rsidRPr="0077561E">
        <w:rPr>
          <w:rFonts w:eastAsia="SimSun"/>
          <w:noProof/>
          <w:lang w:val="en-GB"/>
        </w:rPr>
        <w:t>Ljubljana</w:t>
      </w:r>
      <w:r w:rsidRPr="0077561E">
        <w:rPr>
          <w:rFonts w:eastAsia="SimSun" w:hint="eastAsia"/>
          <w:noProof/>
          <w:lang w:val="en-GB"/>
        </w:rPr>
        <w:t xml:space="preserve">, </w:t>
      </w:r>
      <w:r w:rsidRPr="0077561E">
        <w:rPr>
          <w:rFonts w:eastAsia="SimSun"/>
          <w:noProof/>
          <w:lang w:val="en-GB"/>
        </w:rPr>
        <w:t>SI, 26</w:t>
      </w:r>
      <w:r w:rsidRPr="0077561E">
        <w:rPr>
          <w:rFonts w:eastAsia="SimSun"/>
          <w:noProof/>
          <w:vertAlign w:val="superscript"/>
          <w:lang w:val="en-GB"/>
        </w:rPr>
        <w:t>th</w:t>
      </w:r>
      <w:r w:rsidRPr="0077561E">
        <w:rPr>
          <w:rFonts w:eastAsia="SimSun"/>
          <w:noProof/>
          <w:lang w:val="en-GB"/>
        </w:rPr>
        <w:t>–</w:t>
      </w:r>
      <w:r w:rsidRPr="0077561E">
        <w:rPr>
          <w:rFonts w:eastAsia="SimSun" w:hint="eastAsia"/>
          <w:noProof/>
          <w:lang w:val="en-GB"/>
        </w:rPr>
        <w:t xml:space="preserve"> </w:t>
      </w:r>
      <w:r w:rsidRPr="0077561E">
        <w:rPr>
          <w:rFonts w:eastAsia="SimSun"/>
          <w:noProof/>
          <w:lang w:val="en-GB"/>
        </w:rPr>
        <w:t>30</w:t>
      </w:r>
      <w:r w:rsidRPr="0077561E">
        <w:rPr>
          <w:rFonts w:eastAsia="SimSun"/>
          <w:noProof/>
          <w:vertAlign w:val="superscript"/>
          <w:lang w:val="en-GB"/>
        </w:rPr>
        <w:t>th</w:t>
      </w:r>
      <w:r w:rsidRPr="0077561E">
        <w:rPr>
          <w:rFonts w:eastAsia="SimSun"/>
          <w:noProof/>
          <w:lang w:val="en-GB"/>
        </w:rPr>
        <w:t xml:space="preserve"> Aug, 2019</w:t>
      </w:r>
    </w:p>
    <w:p w:rsidR="00EA2420" w:rsidRDefault="00EA2420" w:rsidP="00EA2420">
      <w:pPr>
        <w:pStyle w:val="Header-3gppTdoc"/>
        <w:spacing w:after="120"/>
      </w:pPr>
    </w:p>
    <w:p w:rsidR="00F25FDF" w:rsidRPr="00F25FDF" w:rsidRDefault="00F25FDF" w:rsidP="00EA2420">
      <w:pPr>
        <w:pStyle w:val="Header-3gppTdoc"/>
        <w:spacing w:after="120"/>
      </w:pPr>
      <w:r w:rsidRPr="00F25FDF">
        <w:t xml:space="preserve">Agenda item:      </w:t>
      </w:r>
      <w:r w:rsidR="007E108E">
        <w:t xml:space="preserve"> </w:t>
      </w:r>
      <w:r w:rsidR="006400B1">
        <w:t>7.10.7.4</w:t>
      </w:r>
    </w:p>
    <w:p w:rsidR="00F25FDF" w:rsidRPr="00F25FDF" w:rsidRDefault="00F25FDF" w:rsidP="00EA2420">
      <w:pPr>
        <w:pStyle w:val="Header-3gppTdoc"/>
        <w:spacing w:after="120"/>
      </w:pPr>
      <w:r w:rsidRPr="00F25FDF">
        <w:t>Source:                Intel Corporation</w:t>
      </w:r>
    </w:p>
    <w:p w:rsidR="00F25FDF" w:rsidRPr="00F25FDF" w:rsidRDefault="00037226" w:rsidP="00EA2420">
      <w:pPr>
        <w:pStyle w:val="Header-3gppTdoc"/>
        <w:tabs>
          <w:tab w:val="clear" w:pos="4153"/>
          <w:tab w:val="center" w:pos="1980"/>
        </w:tabs>
        <w:spacing w:after="120"/>
      </w:pPr>
      <w:r>
        <w:t>Title:</w:t>
      </w:r>
      <w:r>
        <w:tab/>
        <w:t xml:space="preserve">                     </w:t>
      </w:r>
      <w:r w:rsidR="00F25FDF" w:rsidRPr="00F25FDF">
        <w:t xml:space="preserve">Discussion on </w:t>
      </w:r>
      <w:r w:rsidR="006400B1">
        <w:t>TCI state switching</w:t>
      </w:r>
    </w:p>
    <w:p w:rsidR="00F25FDF" w:rsidRPr="00F25FDF" w:rsidRDefault="00F25FDF" w:rsidP="00EA2420">
      <w:pPr>
        <w:pStyle w:val="Header-3gppTdoc"/>
        <w:spacing w:after="12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F25FDF" w:rsidP="002F79EB">
      <w:pPr>
        <w:spacing w:after="240"/>
      </w:pPr>
      <w:r>
        <w:t>In RAN4#</w:t>
      </w:r>
      <w:r w:rsidR="00EA2420">
        <w:t>9</w:t>
      </w:r>
      <w:r w:rsidR="0077561E">
        <w:t>1</w:t>
      </w:r>
      <w:r w:rsidR="00083C67">
        <w:t xml:space="preserve"> TCI state switching requirements were discussed in</w:t>
      </w:r>
      <w:r w:rsidR="00425852">
        <w:t xml:space="preserve"> detail and several agreements were reached that are captured in TS 38.133. </w:t>
      </w:r>
      <w:r w:rsidR="003473A1">
        <w:t xml:space="preserve">The only remaining issue is related to the definition of known TCI state. </w:t>
      </w:r>
    </w:p>
    <w:p w:rsidR="00F25FDF" w:rsidRDefault="003473A1" w:rsidP="00F25FDF">
      <w:r>
        <w:t xml:space="preserve">In this contribution we present our views on the remaining open issues related to TCI state switching requirements. </w:t>
      </w:r>
    </w:p>
    <w:p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rsidR="00F25FDF" w:rsidRDefault="003473A1" w:rsidP="002F79EB">
      <w:pPr>
        <w:spacing w:after="240"/>
      </w:pPr>
      <w:r>
        <w:t>In RAN4#91 it was agreed that the known TCI state is defined as follows:</w:t>
      </w:r>
    </w:p>
    <w:p w:rsidR="003473A1" w:rsidRPr="00BE78B0" w:rsidRDefault="003473A1" w:rsidP="003473A1">
      <w:pPr>
        <w:rPr>
          <w:rFonts w:eastAsia="Malgun Gothic"/>
          <w:lang w:eastAsia="zh-CN"/>
        </w:rPr>
      </w:pPr>
    </w:p>
    <w:tbl>
      <w:tblPr>
        <w:tblStyle w:val="TableGrid"/>
        <w:tblW w:w="0" w:type="auto"/>
        <w:tblLook w:val="04A0" w:firstRow="1" w:lastRow="0" w:firstColumn="1" w:lastColumn="0" w:noHBand="0" w:noVBand="1"/>
      </w:tblPr>
      <w:tblGrid>
        <w:gridCol w:w="9350"/>
      </w:tblGrid>
      <w:tr w:rsidR="003473A1" w:rsidTr="003473A1">
        <w:tc>
          <w:tcPr>
            <w:tcW w:w="9350" w:type="dxa"/>
          </w:tcPr>
          <w:p w:rsidR="003473A1" w:rsidRPr="00BE78B0" w:rsidRDefault="003473A1" w:rsidP="003473A1">
            <w:pPr>
              <w:tabs>
                <w:tab w:val="left" w:pos="0"/>
              </w:tabs>
              <w:rPr>
                <w:rFonts w:eastAsia="Malgun Gothic" w:cs="v4.2.0"/>
                <w:lang w:eastAsia="zh-CN"/>
              </w:rPr>
            </w:pPr>
            <w:r w:rsidRPr="00BE78B0">
              <w:rPr>
                <w:rFonts w:eastAsia="Malgun Gothic" w:cs="v4.2.0"/>
                <w:lang w:eastAsia="zh-CN"/>
              </w:rPr>
              <w:t>The TCI state is known if it has been meeting the following conditions:</w:t>
            </w:r>
          </w:p>
          <w:p w:rsidR="003473A1" w:rsidRPr="00BE78B0" w:rsidRDefault="003473A1" w:rsidP="003473A1">
            <w:pPr>
              <w:pStyle w:val="B1"/>
              <w:rPr>
                <w:lang w:eastAsia="zh-CN"/>
              </w:rPr>
            </w:pPr>
            <w:r w:rsidRPr="00BE78B0">
              <w:rPr>
                <w:lang w:eastAsia="zh-CN"/>
              </w:rPr>
              <w:t>-</w:t>
            </w:r>
            <w:r w:rsidRPr="00BE78B0">
              <w:rPr>
                <w:lang w:eastAsia="zh-CN"/>
              </w:rPr>
              <w:tab/>
              <w:t xml:space="preserve">TCI state switch is within [X] </w:t>
            </w:r>
            <w:proofErr w:type="spellStart"/>
            <w:r w:rsidRPr="00BE78B0">
              <w:rPr>
                <w:lang w:eastAsia="zh-CN"/>
              </w:rPr>
              <w:t>ms</w:t>
            </w:r>
            <w:proofErr w:type="spellEnd"/>
            <w:r w:rsidRPr="00BE78B0">
              <w:rPr>
                <w:lang w:eastAsia="zh-CN"/>
              </w:rPr>
              <w:t xml:space="preserve"> of last transmission of the resource for beam reporting/ measurement for the target TCI state</w:t>
            </w:r>
          </w:p>
          <w:p w:rsidR="003473A1" w:rsidRPr="00BE78B0" w:rsidRDefault="003473A1" w:rsidP="003473A1">
            <w:pPr>
              <w:pStyle w:val="B1"/>
              <w:rPr>
                <w:lang w:eastAsia="zh-CN"/>
              </w:rPr>
            </w:pPr>
            <w:r w:rsidRPr="00BE78B0">
              <w:rPr>
                <w:lang w:eastAsia="zh-CN"/>
              </w:rPr>
              <w:t>-</w:t>
            </w:r>
            <w:r w:rsidRPr="00BE78B0">
              <w:rPr>
                <w:lang w:eastAsia="zh-CN"/>
              </w:rPr>
              <w:tab/>
              <w:t>The UE has sent at least 1 measurement report for the target TCI state</w:t>
            </w:r>
          </w:p>
          <w:p w:rsidR="003473A1" w:rsidRPr="00BE78B0" w:rsidRDefault="003473A1" w:rsidP="003473A1">
            <w:pPr>
              <w:pStyle w:val="B1"/>
              <w:rPr>
                <w:lang w:eastAsia="zh-CN"/>
              </w:rPr>
            </w:pPr>
            <w:r w:rsidRPr="00BE78B0">
              <w:rPr>
                <w:lang w:eastAsia="zh-CN"/>
              </w:rPr>
              <w:t>-</w:t>
            </w:r>
            <w:r w:rsidRPr="00BE78B0">
              <w:rPr>
                <w:lang w:eastAsia="zh-CN"/>
              </w:rPr>
              <w:tab/>
              <w:t>The TCI state shall remain detectable during the TCI state switching period</w:t>
            </w:r>
          </w:p>
          <w:p w:rsidR="003473A1" w:rsidRPr="00BE78B0" w:rsidRDefault="003473A1" w:rsidP="003473A1">
            <w:pPr>
              <w:pStyle w:val="B2"/>
              <w:rPr>
                <w:lang w:eastAsia="zh-CN"/>
              </w:rPr>
            </w:pPr>
            <w:r w:rsidRPr="00BE78B0">
              <w:rPr>
                <w:lang w:eastAsia="zh-CN"/>
              </w:rPr>
              <w:t>-</w:t>
            </w:r>
            <w:r w:rsidRPr="00BE78B0">
              <w:rPr>
                <w:lang w:eastAsia="zh-CN"/>
              </w:rPr>
              <w:tab/>
              <w:t>SNR of the TCI state is &gt; -3dB</w:t>
            </w:r>
          </w:p>
          <w:p w:rsidR="003473A1" w:rsidRDefault="003473A1" w:rsidP="003473A1">
            <w:pPr>
              <w:spacing w:after="240"/>
            </w:pPr>
            <w:r w:rsidRPr="00BE78B0">
              <w:rPr>
                <w:rFonts w:eastAsia="Malgun Gothic"/>
                <w:lang w:eastAsia="zh-CN"/>
              </w:rPr>
              <w:t>Otherwise, the TCI state is unknown.</w:t>
            </w:r>
          </w:p>
        </w:tc>
      </w:tr>
    </w:tbl>
    <w:p w:rsidR="00F73D85" w:rsidRDefault="00F73D85" w:rsidP="002F79EB">
      <w:pPr>
        <w:spacing w:after="240"/>
      </w:pPr>
    </w:p>
    <w:p w:rsidR="003473A1" w:rsidRDefault="00AF2643" w:rsidP="002F79EB">
      <w:pPr>
        <w:spacing w:after="240"/>
      </w:pPr>
      <w:r>
        <w:t xml:space="preserve"> The open issue related to known TCI state definition is the value of X.</w:t>
      </w:r>
    </w:p>
    <w:p w:rsidR="00AF2643" w:rsidRDefault="00AF2643" w:rsidP="00AF2643">
      <w:pPr>
        <w:spacing w:after="120"/>
        <w:rPr>
          <w:lang w:val="en-GB" w:eastAsia="en-GB"/>
        </w:rPr>
      </w:pPr>
      <w:r>
        <w:rPr>
          <w:lang w:val="en-GB" w:eastAsia="en-GB"/>
        </w:rPr>
        <w:t>The TCI state is said to be known if the UE can switch to the new TCI state without any additional measurements. If we assume that the UE is making and reporting L1-RSRP measurements based on SSB, the time to determine the best Rx beam for a TCI state is 8xT</w:t>
      </w:r>
      <w:r w:rsidRPr="00C34866">
        <w:rPr>
          <w:vertAlign w:val="subscript"/>
          <w:lang w:val="en-GB" w:eastAsia="en-GB"/>
        </w:rPr>
        <w:t>SSB</w:t>
      </w:r>
      <w:r>
        <w:rPr>
          <w:lang w:val="en-GB" w:eastAsia="en-GB"/>
        </w:rPr>
        <w:t>, where T</w:t>
      </w:r>
      <w:r w:rsidRPr="00C34866">
        <w:rPr>
          <w:vertAlign w:val="subscript"/>
          <w:lang w:val="en-GB" w:eastAsia="en-GB"/>
        </w:rPr>
        <w:t>SSB</w:t>
      </w:r>
      <w:r>
        <w:rPr>
          <w:lang w:val="en-GB" w:eastAsia="en-GB"/>
        </w:rPr>
        <w:t xml:space="preserve"> is the periodicity of the SSB associated with the TCI state. If the UE is assumed to update its L1-RSRP measurements for beam tracking every 8xT</w:t>
      </w:r>
      <w:r w:rsidRPr="00C34866">
        <w:rPr>
          <w:vertAlign w:val="subscript"/>
          <w:lang w:val="en-GB" w:eastAsia="en-GB"/>
        </w:rPr>
        <w:t>SSB</w:t>
      </w:r>
      <w:r>
        <w:rPr>
          <w:vertAlign w:val="subscript"/>
          <w:lang w:val="en-GB" w:eastAsia="en-GB"/>
        </w:rPr>
        <w:t xml:space="preserve"> </w:t>
      </w:r>
      <w:proofErr w:type="spellStart"/>
      <w:r>
        <w:rPr>
          <w:lang w:val="en-GB" w:eastAsia="en-GB"/>
        </w:rPr>
        <w:t>ms</w:t>
      </w:r>
      <w:proofErr w:type="spellEnd"/>
      <w:r>
        <w:rPr>
          <w:lang w:val="en-GB" w:eastAsia="en-GB"/>
        </w:rPr>
        <w:t>, we could define the validity time for that measurement as 8xT</w:t>
      </w:r>
      <w:r w:rsidRPr="00C34866">
        <w:rPr>
          <w:vertAlign w:val="subscript"/>
          <w:lang w:val="en-GB" w:eastAsia="en-GB"/>
        </w:rPr>
        <w:t>SSB</w:t>
      </w:r>
      <w:r>
        <w:rPr>
          <w:vertAlign w:val="subscript"/>
          <w:lang w:val="en-GB" w:eastAsia="en-GB"/>
        </w:rPr>
        <w:t xml:space="preserve"> </w:t>
      </w:r>
      <w:proofErr w:type="spellStart"/>
      <w:r>
        <w:rPr>
          <w:lang w:val="en-GB" w:eastAsia="en-GB"/>
        </w:rPr>
        <w:t>ms</w:t>
      </w:r>
      <w:proofErr w:type="spellEnd"/>
      <w:r>
        <w:rPr>
          <w:lang w:val="en-GB" w:eastAsia="en-GB"/>
        </w:rPr>
        <w:t xml:space="preserve">. </w:t>
      </w:r>
    </w:p>
    <w:p w:rsidR="00F73D85" w:rsidRDefault="00F73D85" w:rsidP="00F73D85">
      <w:pPr>
        <w:spacing w:after="120"/>
        <w:rPr>
          <w:lang w:val="en-GB" w:eastAsia="en-GB"/>
        </w:rPr>
      </w:pPr>
      <w:r>
        <w:rPr>
          <w:lang w:val="en-GB" w:eastAsia="en-GB"/>
        </w:rPr>
        <w:t>In case of a fixed or low mobility UE the SSB periodicity could be assumed to be high, such as 160ms. The validity of L1-RSRP report for a power class 1 UE would be 1280ms. For a mobile UE, the UE is required perform initial access, cell identification and acquisition with SSB periodicity of 20ms. Assuming 20ms as the nominal SSB periodicity for a mobile UE, the L1-RSRP measurement and report would be made every 160ms and the report validity could be defined as 160ms.</w:t>
      </w:r>
    </w:p>
    <w:p w:rsidR="00F73D85" w:rsidRDefault="00F73D85" w:rsidP="00F73D85">
      <w:pPr>
        <w:spacing w:after="120"/>
        <w:rPr>
          <w:lang w:val="en-GB" w:eastAsia="en-GB"/>
        </w:rPr>
      </w:pPr>
      <w:r>
        <w:rPr>
          <w:lang w:val="en-GB" w:eastAsia="en-GB"/>
        </w:rPr>
        <w:t>Based on this we can define the value o</w:t>
      </w:r>
      <w:r w:rsidR="002267C6">
        <w:rPr>
          <w:lang w:val="en-GB" w:eastAsia="en-GB"/>
        </w:rPr>
        <w:t>f X for known TCI state as 1280</w:t>
      </w:r>
      <w:r>
        <w:rPr>
          <w:lang w:val="en-GB" w:eastAsia="en-GB"/>
        </w:rPr>
        <w:t>ms for UE supporting power class 1 and 160ms for UE supporting power class 2,3,4.</w:t>
      </w:r>
    </w:p>
    <w:p w:rsidR="00F73D85" w:rsidRPr="00F73D85" w:rsidRDefault="00F73D85" w:rsidP="00F73D85">
      <w:pPr>
        <w:spacing w:after="120"/>
        <w:rPr>
          <w:b/>
          <w:lang w:val="en-GB" w:eastAsia="en-GB"/>
        </w:rPr>
      </w:pPr>
      <w:r w:rsidRPr="00F73D85">
        <w:rPr>
          <w:b/>
          <w:lang w:val="en-GB" w:eastAsia="en-GB"/>
        </w:rPr>
        <w:t>Proposal #1: Define value of X for known TCI state as</w:t>
      </w:r>
      <w:r>
        <w:rPr>
          <w:b/>
          <w:lang w:val="en-GB" w:eastAsia="en-GB"/>
        </w:rPr>
        <w:t>:</w:t>
      </w:r>
    </w:p>
    <w:p w:rsidR="00F73D85" w:rsidRPr="00F73D85" w:rsidRDefault="00F73D85" w:rsidP="00F73D85">
      <w:pPr>
        <w:spacing w:after="120"/>
        <w:rPr>
          <w:b/>
          <w:lang w:val="en-GB" w:eastAsia="en-GB"/>
        </w:rPr>
      </w:pPr>
      <w:r w:rsidRPr="00F73D85">
        <w:rPr>
          <w:b/>
          <w:lang w:val="en-GB" w:eastAsia="en-GB"/>
        </w:rPr>
        <w:lastRenderedPageBreak/>
        <w:tab/>
        <w:t>1280ms for Power class 1</w:t>
      </w:r>
    </w:p>
    <w:p w:rsidR="00F73D85" w:rsidRPr="00F73D85" w:rsidRDefault="002267C6" w:rsidP="00F73D85">
      <w:pPr>
        <w:spacing w:after="120"/>
        <w:rPr>
          <w:b/>
          <w:lang w:val="en-GB" w:eastAsia="en-GB"/>
        </w:rPr>
      </w:pPr>
      <w:r>
        <w:rPr>
          <w:b/>
          <w:lang w:val="en-GB" w:eastAsia="en-GB"/>
        </w:rPr>
        <w:tab/>
        <w:t>160</w:t>
      </w:r>
      <w:r w:rsidR="00F73D85" w:rsidRPr="00F73D85">
        <w:rPr>
          <w:b/>
          <w:lang w:val="en-GB" w:eastAsia="en-GB"/>
        </w:rPr>
        <w:t>ms for Power class 2/3/4</w:t>
      </w:r>
    </w:p>
    <w:p w:rsidR="00F25FDF" w:rsidRPr="00F25FDF" w:rsidRDefault="00F25FDF" w:rsidP="00F25FDF">
      <w:pPr>
        <w:rPr>
          <w:lang w:eastAsia="en-GB"/>
        </w:rPr>
      </w:pP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F25FDF" w:rsidRDefault="00F25FDF" w:rsidP="002F79EB">
      <w:pPr>
        <w:spacing w:after="240"/>
      </w:pPr>
      <w:r>
        <w:t>In this paper</w:t>
      </w:r>
      <w:r w:rsidR="00F73D85">
        <w:t xml:space="preserve"> we address the open issues related to TCI state switching requirements and have the following proposals:</w:t>
      </w:r>
    </w:p>
    <w:p w:rsidR="00F73D85" w:rsidRPr="00F73D85" w:rsidRDefault="00F73D85" w:rsidP="00F73D85">
      <w:pPr>
        <w:spacing w:after="120"/>
        <w:rPr>
          <w:b/>
          <w:lang w:val="en-GB" w:eastAsia="en-GB"/>
        </w:rPr>
      </w:pPr>
      <w:r w:rsidRPr="00F73D85">
        <w:rPr>
          <w:b/>
          <w:lang w:val="en-GB" w:eastAsia="en-GB"/>
        </w:rPr>
        <w:t>Proposal #1: Define value of X for known TCI state as</w:t>
      </w:r>
      <w:r>
        <w:rPr>
          <w:b/>
          <w:lang w:val="en-GB" w:eastAsia="en-GB"/>
        </w:rPr>
        <w:t>:</w:t>
      </w:r>
    </w:p>
    <w:p w:rsidR="00F73D85" w:rsidRPr="00F73D85" w:rsidRDefault="002267C6" w:rsidP="00F73D85">
      <w:pPr>
        <w:spacing w:after="120"/>
        <w:rPr>
          <w:b/>
          <w:lang w:val="en-GB" w:eastAsia="en-GB"/>
        </w:rPr>
      </w:pPr>
      <w:r>
        <w:rPr>
          <w:b/>
          <w:lang w:val="en-GB" w:eastAsia="en-GB"/>
        </w:rPr>
        <w:tab/>
        <w:t>1280</w:t>
      </w:r>
      <w:r w:rsidR="00F73D85" w:rsidRPr="00F73D85">
        <w:rPr>
          <w:b/>
          <w:lang w:val="en-GB" w:eastAsia="en-GB"/>
        </w:rPr>
        <w:t>ms for Power class 1</w:t>
      </w:r>
    </w:p>
    <w:p w:rsidR="00F73D85" w:rsidRPr="00F73D85" w:rsidRDefault="002267C6" w:rsidP="00F73D85">
      <w:pPr>
        <w:spacing w:after="120"/>
        <w:rPr>
          <w:b/>
          <w:lang w:val="en-GB" w:eastAsia="en-GB"/>
        </w:rPr>
      </w:pPr>
      <w:r>
        <w:rPr>
          <w:b/>
          <w:lang w:val="en-GB" w:eastAsia="en-GB"/>
        </w:rPr>
        <w:tab/>
        <w:t>160</w:t>
      </w:r>
      <w:r w:rsidR="00F73D85" w:rsidRPr="00F73D85">
        <w:rPr>
          <w:b/>
          <w:lang w:val="en-GB" w:eastAsia="en-GB"/>
        </w:rPr>
        <w:t>ms for Power class 2/3/4</w:t>
      </w:r>
    </w:p>
    <w:p w:rsidR="00F73D85" w:rsidRDefault="00F73D85" w:rsidP="002F79EB">
      <w:pPr>
        <w:spacing w:after="240"/>
      </w:pPr>
    </w:p>
    <w:p w:rsidR="00F25FDF" w:rsidRPr="00F25FDF" w:rsidRDefault="00F25FDF" w:rsidP="00F25FDF">
      <w:pPr>
        <w:rPr>
          <w:lang w:eastAsia="en-GB"/>
        </w:rPr>
      </w:pPr>
      <w:bookmarkStart w:id="0" w:name="_GoBack"/>
      <w:bookmarkEnd w:id="0"/>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83C67"/>
    <w:rsid w:val="000A5AEE"/>
    <w:rsid w:val="000D6425"/>
    <w:rsid w:val="001B1DF1"/>
    <w:rsid w:val="002267C6"/>
    <w:rsid w:val="00265ECE"/>
    <w:rsid w:val="002F79EB"/>
    <w:rsid w:val="00314BC5"/>
    <w:rsid w:val="003473A1"/>
    <w:rsid w:val="00390B7D"/>
    <w:rsid w:val="00425852"/>
    <w:rsid w:val="00487801"/>
    <w:rsid w:val="005650F4"/>
    <w:rsid w:val="005C774C"/>
    <w:rsid w:val="006400B1"/>
    <w:rsid w:val="006528F4"/>
    <w:rsid w:val="006534F9"/>
    <w:rsid w:val="006B319F"/>
    <w:rsid w:val="006F55C0"/>
    <w:rsid w:val="007267F1"/>
    <w:rsid w:val="00743717"/>
    <w:rsid w:val="0077561E"/>
    <w:rsid w:val="007E108E"/>
    <w:rsid w:val="007E6871"/>
    <w:rsid w:val="008816F3"/>
    <w:rsid w:val="00A81355"/>
    <w:rsid w:val="00AF2643"/>
    <w:rsid w:val="00B01F61"/>
    <w:rsid w:val="00B13CAE"/>
    <w:rsid w:val="00C51C71"/>
    <w:rsid w:val="00C546F9"/>
    <w:rsid w:val="00C5515C"/>
    <w:rsid w:val="00C629E4"/>
    <w:rsid w:val="00CA62D1"/>
    <w:rsid w:val="00DB24FD"/>
    <w:rsid w:val="00DC0E02"/>
    <w:rsid w:val="00EA2420"/>
    <w:rsid w:val="00F25FDF"/>
    <w:rsid w:val="00F73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paragraph" w:customStyle="1" w:styleId="B1">
    <w:name w:val="B1"/>
    <w:basedOn w:val="Normal"/>
    <w:link w:val="B1Char"/>
    <w:rsid w:val="003473A1"/>
    <w:pPr>
      <w:spacing w:after="180"/>
      <w:ind w:left="568" w:hanging="284"/>
      <w:jc w:val="left"/>
    </w:pPr>
    <w:rPr>
      <w:rFonts w:eastAsia="SimSun"/>
      <w:lang w:val="en-GB"/>
    </w:rPr>
  </w:style>
  <w:style w:type="character" w:customStyle="1" w:styleId="B1Char">
    <w:name w:val="B1 Char"/>
    <w:link w:val="B1"/>
    <w:rsid w:val="003473A1"/>
    <w:rPr>
      <w:rFonts w:eastAsia="SimSun"/>
      <w:lang w:val="en-GB"/>
    </w:rPr>
  </w:style>
  <w:style w:type="paragraph" w:customStyle="1" w:styleId="B2">
    <w:name w:val="B2"/>
    <w:basedOn w:val="Normal"/>
    <w:link w:val="B2Char"/>
    <w:rsid w:val="003473A1"/>
    <w:pPr>
      <w:spacing w:after="180"/>
      <w:ind w:left="851" w:hanging="284"/>
      <w:jc w:val="left"/>
    </w:pPr>
    <w:rPr>
      <w:rFonts w:eastAsia="SimSun"/>
      <w:lang w:val="en-GB"/>
    </w:rPr>
  </w:style>
  <w:style w:type="character" w:customStyle="1" w:styleId="B2Char">
    <w:name w:val="B2 Char"/>
    <w:link w:val="B2"/>
    <w:rsid w:val="003473A1"/>
    <w:rPr>
      <w:rFonts w:eastAsia="SimSun"/>
      <w:lang w:val="en-GB"/>
    </w:rPr>
  </w:style>
  <w:style w:type="table" w:styleId="TableGrid">
    <w:name w:val="Table Grid"/>
    <w:basedOn w:val="TableNormal"/>
    <w:uiPriority w:val="39"/>
    <w:rsid w:val="00347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460</Words>
  <Characters>2124</Characters>
  <Application>Microsoft Office Word</Application>
  <DocSecurity>0</DocSecurity>
  <Lines>46</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cp:lastModifiedBy>
  <cp:revision>4</cp:revision>
  <dcterms:created xsi:type="dcterms:W3CDTF">2019-08-14T22:17:00Z</dcterms:created>
  <dcterms:modified xsi:type="dcterms:W3CDTF">2019-08-16T17:52:00Z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5a9aedbf-e281-4c77-b363-825202ef0168</vt:lpwstr>
  </property>
  <property fmtid="{D5CDD505-2E9C-101B-9397-08002B2CF9AE}" pid="3" name="CTP_TimeStamp">
    <vt:lpwstr>2019-08-16 17:52:01Z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